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D3" w:rsidRDefault="00217FD3" w:rsidP="00217FD3"/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jc w:val="center"/>
        <w:rPr>
          <w:color w:val="242424"/>
        </w:rPr>
      </w:pPr>
      <w:r w:rsidRPr="00CA058B">
        <w:rPr>
          <w:color w:val="242424"/>
        </w:rPr>
        <w:t>Памятка «Обязательное соблюдение гигиены в школе»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1.Правильное мытье рук -Просто сполоснуть руки недостаточно. Их обязательно мыть с мылом и под проточной водой не менее 20-30 секунд, тщательно намыливая каждую ладонь с обеих сторон.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2.Гигиена общения- В присутствии других людей нужно прикрывать рот, когда хочется чихнуть или покашлять. Правильнее всего будет делать это в локоть, чтобы бактерии не оставались на руках.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3.Уход за верхней одеждой - Варежки и шапку всегда можно повесить сушиться на батарею в классе, а грязные ботинки протереть влажной салфеткой.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4.Контроль за навязчивыми привычками – Неосознанное желание тянуть пальцы в рот, грызть ногти, канцелярские ручки, карандаши – очень вредная привычка!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5. Ни в коем случае не нужно меняться с другими детьми головными уборами – именно так, чаще всего, распространяются вши.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6.Персональные средства личного пользования - Не следует делиться и брать у других предметы личного пользования, такими как расческа, ободок, заколка, шарф, носовой платок, футболка, кеды, чешки для физкультуры или фартуки и косынки для уроков труда.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7. Нельзя пить или есть из одной посуды или бутылки с водой, не стоит делиться с одноклассниками своей вилкой-ложкой, стаканом.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8. Есть в столовой необходимо, не торопясь, при этом тщательно пережевывая, не отвлекаться на разговоры.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9. Школьный туалет. Смывать за собой, стараться не разбрызгивать воду в умывальнике, не бросать туалетную бумагу на пол и обязательно тщательно мыть руки , после каждого посещения туалета.</w:t>
      </w:r>
    </w:p>
    <w:p w:rsidR="00217FD3" w:rsidRPr="00CA058B" w:rsidRDefault="00217FD3" w:rsidP="00217FD3">
      <w:pPr>
        <w:pStyle w:val="a3"/>
        <w:shd w:val="clear" w:color="auto" w:fill="F8F8F8"/>
        <w:spacing w:before="0" w:beforeAutospacing="0" w:after="150" w:afterAutospacing="0"/>
        <w:rPr>
          <w:color w:val="242424"/>
        </w:rPr>
      </w:pPr>
      <w:r w:rsidRPr="00CA058B">
        <w:rPr>
          <w:color w:val="242424"/>
        </w:rPr>
        <w:t>10. Гигиена умственного труда. Основная цель данной гигиены — предотвращение быстрой утомляемости, для этого важно чередование работы и отдыха. Поэтому, посоветуйте ребенку на переменах обязательно выходить из класса, что бы дать отдых глазам и переключить мозг на другую активность.</w:t>
      </w:r>
    </w:p>
    <w:p w:rsidR="00217FD3" w:rsidRPr="00CA058B" w:rsidRDefault="00217FD3" w:rsidP="00217FD3">
      <w:pPr>
        <w:rPr>
          <w:rFonts w:ascii="Times New Roman" w:hAnsi="Times New Roman" w:cs="Times New Roman"/>
          <w:sz w:val="24"/>
          <w:szCs w:val="24"/>
        </w:rPr>
      </w:pPr>
    </w:p>
    <w:p w:rsidR="00FD5E48" w:rsidRDefault="00FD5E48">
      <w:bookmarkStart w:id="0" w:name="_GoBack"/>
      <w:bookmarkEnd w:id="0"/>
    </w:p>
    <w:sectPr w:rsidR="00FD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80"/>
    <w:rsid w:val="00217FD3"/>
    <w:rsid w:val="00666B80"/>
    <w:rsid w:val="00F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E370E-5D62-494C-955C-25D1F42E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2025-08-26T08:33:00Z</dcterms:created>
  <dcterms:modified xsi:type="dcterms:W3CDTF">2025-08-26T08:33:00Z</dcterms:modified>
</cp:coreProperties>
</file>